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30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Türk Masonluğu</w:t>
            </w:r>
          </w:p>
          <w:p>
            <w:pPr/>
            <w:r>
              <w:rPr/>
              <w:t xml:space="preserve">Yazar Adı: </w:t>
            </w:r>
            <w:r>
              <w:rPr>
                <w:b w:val="1"/>
                <w:bCs w:val="1"/>
              </w:rPr>
              <w:t xml:space="preserve">Güngör Öcal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672</w:t>
            </w:r>
          </w:p>
          <w:p>
            <w:pPr/>
            <w:r>
              <w:rPr/>
              <w:t xml:space="preserve">Kitap Boyutları: </w:t>
            </w:r>
            <w:r>
              <w:rPr>
                <w:b w:val="1"/>
                <w:bCs w:val="1"/>
              </w:rPr>
              <w:t xml:space="preserve">150 X 230 mm</w:t>
            </w:r>
          </w:p>
          <w:p>
            <w:pPr/>
            <w:r>
              <w:rPr/>
              <w:t xml:space="preserve">ISBN No: </w:t>
            </w:r>
            <w:r>
              <w:rPr>
                <w:b w:val="1"/>
                <w:bCs w:val="1"/>
              </w:rPr>
              <w:t xml:space="preserve">9786256086371</w:t>
            </w:r>
          </w:p>
          <w:p>
            <w:pPr/>
            <w:r>
              <w:rPr/>
              <w:t xml:space="preserve">Etiket Fiyatı: </w:t>
            </w:r>
            <w:r>
              <w:rPr>
                <w:b w:val="1"/>
                <w:bCs w:val="1"/>
              </w:rPr>
              <w:t xml:space="preserve">1.385,00 TL</w:t>
            </w:r>
          </w:p>
          <w:p>
            <w:pPr/>
            <w:r>
              <w:rPr/>
              <w:t xml:space="preserve">Editör Görevlisi: </w:t>
            </w:r>
            <w:r>
              <w:rPr>
                <w:b w:val="1"/>
                <w:bCs w:val="1"/>
              </w:rPr>
              <w:t xml:space="preserve">Dr. Hakan Özkütükçü</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Yüzyıllardır gizemli semboller, ezoterik öğretiler ve tarihî olaylarla anılan Masonluk, Osmanlı sınırlarından içeri girdikten sonra hangi süreçlerden geçti? Son dönem Osmanlı padişahları Masonları neden yasakladı? Mustafa Kemal Atatürk ve dönemin Masonları arasında nasıl bir ilişki vardı? Masonlar, Osmanlı ve Türkiye siyasetinde ne kadar etkiliydi? 1960’larda Mason localarındaki ayrışmanın perde arkasında neler yaşandı?  </w:t>
            </w:r>
          </w:p>
          <w:p>
            <w:pPr/>
            <w:r>
              <w:rPr/>
              <w:t xml:space="preserve">Türk Masonluğu’nun tarihine dair derinlemesine pek çok sorunun cevabını bulabileceğiniz bu eser, Mason locasında çeşitli görevler ve “Üstad-ı Muhteremlik” unvanı almış bir araştırmacının imzasını taşıyor. Üstelik, Mason arşivlerinden derlenen belgelere, tanıklıklara ve araştırmalara dayalı yapısıyla alanında ilk olmak özelliğiyle de ayrı bir değere sahip. </w:t>
            </w:r>
          </w:p>
          <w:p>
            <w:pPr/>
            <w:r>
              <w:rPr/>
              <w:t xml:space="preserve">Tarih boyunca perde arkasında kalan, böyle kaldığı için de tartışmalara ve komplo teorilerine konu olan Türk Masonluğunun tarihini ilk kez tüm yönleriyle keşfetmeye hazır mısınız?..  </w:t>
            </w:r>
          </w:p>
          <w:p>
            <w:pPr/>
            <w:r>
              <w:rPr/>
              <w:t xml:space="preserve">Unutmayın, tarih perdelenemez, sadece anlatılmayı bekler…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https://www.vernokitap.com/kitaplar/gungor-ocal-turk-masonlugu-4174.html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2026-07-30T21:58:31+03:00</dcterms:created>
  <dcterms:modified xsi:type="dcterms:W3CDTF">2026-07-30T21:58:31+03:00</dcterms:modified>
</cp:coreProperties>
</file>

<file path=docProps/custom.xml><?xml version="1.0" encoding="utf-8"?>
<Properties xmlns="http://schemas.openxmlformats.org/officeDocument/2006/custom-properties" xmlns:vt="http://schemas.openxmlformats.org/officeDocument/2006/docPropsVTypes"/>
</file>